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9D" w:rsidRDefault="00300F9D" w:rsidP="0052001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  <w:r w:rsidRPr="00F047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  <w:t>Пояснительная записка</w:t>
      </w:r>
    </w:p>
    <w:p w:rsidR="00CD5397" w:rsidRPr="00CD5397" w:rsidRDefault="00CD5397" w:rsidP="00CD539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</w:t>
      </w:r>
      <w:r>
        <w:rPr>
          <w:rFonts w:ascii="Times New Roman" w:hAnsi="Times New Roman" w:cs="Times New Roman"/>
          <w:color w:val="000000"/>
          <w:sz w:val="20"/>
          <w:szCs w:val="20"/>
        </w:rPr>
        <w:t>«Мы дружные ребята»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представляет собой комп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лексную </w:t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социальную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программу, направленную на развитие устано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вок толерантности  у учащихся началь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ной школы. </w:t>
      </w:r>
    </w:p>
    <w:p w:rsidR="00CD5397" w:rsidRPr="00CD5397" w:rsidRDefault="00CD5397" w:rsidP="00CD53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           Необходимость </w:t>
      </w:r>
      <w:r>
        <w:rPr>
          <w:rFonts w:ascii="Times New Roman" w:hAnsi="Times New Roman" w:cs="Times New Roman"/>
          <w:color w:val="000000"/>
          <w:sz w:val="20"/>
          <w:szCs w:val="20"/>
        </w:rPr>
        <w:t>внедрения данной программы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продиктована современной ситуацией в российском образовании - возникла необходимость дополнительных усилий образовательной систе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мы по укреплению социального мира и межнационально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го согласия.</w:t>
      </w:r>
    </w:p>
    <w:p w:rsidR="00CD5397" w:rsidRPr="00CD5397" w:rsidRDefault="00CD5397" w:rsidP="00CD53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           Грамотное сочетание психологического материала, вы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строенного в соответствии с принципами </w:t>
      </w:r>
      <w:proofErr w:type="spellStart"/>
      <w:r w:rsidRPr="00CD5397">
        <w:rPr>
          <w:rFonts w:ascii="Times New Roman" w:hAnsi="Times New Roman" w:cs="Times New Roman"/>
          <w:color w:val="000000"/>
          <w:sz w:val="20"/>
          <w:szCs w:val="20"/>
        </w:rPr>
        <w:t>системно-деяельностной</w:t>
      </w:r>
      <w:proofErr w:type="spellEnd"/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педагогики и народных игр и сказок, обла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дающих огромным воспитательным и организующим потенциалом, обеспечивает позитивную динамику развития установок толерантности у всех уча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стников процесса, включая педагогов, детей и их роди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телей. </w:t>
      </w:r>
    </w:p>
    <w:p w:rsidR="00CD5397" w:rsidRPr="00CD5397" w:rsidRDefault="00CD5397" w:rsidP="00CD53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            Занятия разработан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 для учащихся начальной школы, 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t xml:space="preserve">так как младший школьный возраст — благодатное время для начального этапа формирования этнокультурной компетентности. </w:t>
      </w:r>
    </w:p>
    <w:p w:rsidR="00300F9D" w:rsidRPr="00F04782" w:rsidRDefault="00300F9D" w:rsidP="00F04782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0FFFF"/>
        </w:rPr>
      </w:pPr>
      <w:r w:rsidRPr="00F047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  <w:t>Цель программы</w:t>
      </w:r>
      <w:r w:rsidRPr="00F04782">
        <w:rPr>
          <w:rFonts w:ascii="Times New Roman" w:hAnsi="Times New Roman" w:cs="Times New Roman"/>
          <w:color w:val="000000"/>
          <w:sz w:val="20"/>
          <w:szCs w:val="20"/>
          <w:shd w:val="clear" w:color="auto" w:fill="F0FFFF"/>
        </w:rPr>
        <w:t xml:space="preserve"> – </w:t>
      </w:r>
      <w:r w:rsidR="00CD5397" w:rsidRPr="00CD5397">
        <w:rPr>
          <w:rFonts w:ascii="Times New Roman" w:hAnsi="Times New Roman" w:cs="Times New Roman"/>
          <w:color w:val="000000"/>
          <w:sz w:val="20"/>
          <w:szCs w:val="20"/>
        </w:rPr>
        <w:t>воспитание нравственно-гражданских принципов,  развитие установок толерантности и культуры</w:t>
      </w:r>
      <w:r w:rsidR="00CD5397" w:rsidRPr="00CD5397">
        <w:rPr>
          <w:rFonts w:ascii="Times New Roman" w:hAnsi="Times New Roman" w:cs="Times New Roman"/>
          <w:sz w:val="20"/>
          <w:szCs w:val="20"/>
        </w:rPr>
        <w:t xml:space="preserve"> </w:t>
      </w:r>
      <w:r w:rsidR="00CD5397" w:rsidRPr="00CD5397">
        <w:rPr>
          <w:rFonts w:ascii="Times New Roman" w:hAnsi="Times New Roman" w:cs="Times New Roman"/>
          <w:color w:val="000000"/>
          <w:sz w:val="20"/>
          <w:szCs w:val="20"/>
        </w:rPr>
        <w:t>мира у учащихся начальной школы;</w:t>
      </w:r>
      <w:r w:rsidR="00CD5397" w:rsidRPr="00CD53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D5397">
        <w:rPr>
          <w:rFonts w:ascii="Times New Roman" w:hAnsi="Times New Roman" w:cs="Times New Roman"/>
          <w:sz w:val="20"/>
          <w:szCs w:val="20"/>
          <w:shd w:val="clear" w:color="auto" w:fill="FFFFFF"/>
        </w:rPr>
        <w:t>создание педагогических и социально</w:t>
      </w:r>
      <w:r w:rsidR="00007937" w:rsidRPr="00CD53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D53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психологических условий, позволяющих учащимся начальной школы овладеть навыками </w:t>
      </w:r>
      <w:r w:rsidRPr="00F047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социализации; </w:t>
      </w:r>
      <w:r w:rsidRPr="00F04782">
        <w:rPr>
          <w:rFonts w:ascii="Times New Roman" w:hAnsi="Times New Roman" w:cs="Times New Roman"/>
          <w:sz w:val="20"/>
          <w:szCs w:val="20"/>
          <w:shd w:val="clear" w:color="auto" w:fill="F0FFFF"/>
        </w:rPr>
        <w:t xml:space="preserve">формирование гуманных чувств, что достигается путем осознания моральной ценности доброжелательного отношения и с помощью умения </w:t>
      </w:r>
      <w:r w:rsidRPr="00F04782">
        <w:rPr>
          <w:rFonts w:ascii="Times New Roman" w:hAnsi="Times New Roman" w:cs="Times New Roman"/>
          <w:color w:val="000000"/>
          <w:sz w:val="20"/>
          <w:szCs w:val="20"/>
          <w:shd w:val="clear" w:color="auto" w:fill="F0FFFF"/>
        </w:rPr>
        <w:t xml:space="preserve">эмоционально предвосхищать последствия своих поступков. </w:t>
      </w:r>
    </w:p>
    <w:p w:rsidR="00300F9D" w:rsidRDefault="00300F9D" w:rsidP="00F04782">
      <w:pPr>
        <w:shd w:val="clear" w:color="auto" w:fill="FFFFFF"/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0F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 программы:</w:t>
      </w:r>
    </w:p>
    <w:p w:rsidR="00CD5397" w:rsidRPr="00EA36EB" w:rsidRDefault="00CD5397" w:rsidP="00EA36EB">
      <w:pPr>
        <w:pStyle w:val="a6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>Достижение ребёнком элементарной грамотности в об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ласти собственной этнической культуры, а также детей своего класса. </w:t>
      </w:r>
      <w:r w:rsidRPr="00CD5397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«Знать и понимать себя и свою культуру значит знать и понимать других и другую культуру»:</w:t>
      </w:r>
    </w:p>
    <w:p w:rsidR="00CD5397" w:rsidRPr="00CD5397" w:rsidRDefault="00CD5397" w:rsidP="00EA36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>2.  Помочь детям в адаптации к новой соци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альной реальности, вхождении в новую среду.</w:t>
      </w:r>
    </w:p>
    <w:p w:rsidR="00CD5397" w:rsidRPr="00CD5397" w:rsidRDefault="00CD5397" w:rsidP="00EA36E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>3. Развитие психологической компетентности в условиях  общения.</w:t>
      </w:r>
    </w:p>
    <w:p w:rsidR="00CD5397" w:rsidRPr="00CD5397" w:rsidRDefault="00CD5397" w:rsidP="00EA36EB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CD5397">
        <w:rPr>
          <w:rFonts w:ascii="Times New Roman" w:hAnsi="Times New Roman" w:cs="Times New Roman"/>
          <w:color w:val="000000"/>
          <w:sz w:val="20"/>
          <w:szCs w:val="20"/>
        </w:rPr>
        <w:t>4. Психологическая наблюдательность в общении: владе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ние средствами вербальной и невербальной коммуни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кации (получение информации о другом человеке по визуальным, аудиальным, тактильным каналам).</w:t>
      </w:r>
    </w:p>
    <w:p w:rsidR="00CD5397" w:rsidRPr="00EA36EB" w:rsidRDefault="00CD5397" w:rsidP="00EA36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5397">
        <w:rPr>
          <w:rFonts w:ascii="Times New Roman" w:hAnsi="Times New Roman" w:cs="Times New Roman"/>
          <w:iCs/>
          <w:color w:val="000000"/>
          <w:sz w:val="20"/>
          <w:szCs w:val="20"/>
        </w:rPr>
        <w:t>5</w:t>
      </w:r>
      <w:r w:rsidRPr="00CD539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t>Владение приёмами разрешения конфликта ненасиль</w:t>
      </w:r>
      <w:r w:rsidRPr="00CD5397">
        <w:rPr>
          <w:rFonts w:ascii="Times New Roman" w:hAnsi="Times New Roman" w:cs="Times New Roman"/>
          <w:color w:val="000000"/>
          <w:sz w:val="20"/>
          <w:szCs w:val="20"/>
        </w:rPr>
        <w:softHyphen/>
        <w:t>ственными методами.</w:t>
      </w:r>
    </w:p>
    <w:p w:rsidR="00300F9D" w:rsidRPr="00F04782" w:rsidRDefault="00300F9D" w:rsidP="00EA36E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0"/>
          <w:szCs w:val="20"/>
        </w:rPr>
      </w:pPr>
      <w:r w:rsidRPr="00F04782">
        <w:rPr>
          <w:sz w:val="20"/>
          <w:szCs w:val="20"/>
        </w:rPr>
        <w:t xml:space="preserve">Реализация этой программы позволит </w:t>
      </w:r>
      <w:r w:rsidR="00EA36EB">
        <w:rPr>
          <w:sz w:val="20"/>
          <w:szCs w:val="20"/>
        </w:rPr>
        <w:t xml:space="preserve">выпускникам начальной школы </w:t>
      </w:r>
      <w:r w:rsidRPr="00F04782">
        <w:rPr>
          <w:sz w:val="20"/>
          <w:szCs w:val="20"/>
        </w:rPr>
        <w:t>безболезненно принять и освоить новые социальные роли в школе второй ступени, успешно функционировать в иной системе школьных отношений. При этом речь идёт не только о предпосылках успешной адаптации в пятом классе, но и закладывание фундамента успешного обучения и психологического развития ребёнка в процессе всего дальнейшего обучения.</w:t>
      </w:r>
    </w:p>
    <w:p w:rsidR="00007937" w:rsidRPr="00F04782" w:rsidRDefault="00007937" w:rsidP="00EA36E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0"/>
          <w:szCs w:val="20"/>
        </w:rPr>
      </w:pPr>
      <w:r w:rsidRPr="00F04782">
        <w:rPr>
          <w:sz w:val="20"/>
          <w:szCs w:val="20"/>
        </w:rPr>
        <w:t xml:space="preserve">Программа рассчитана </w:t>
      </w:r>
      <w:r w:rsidRPr="00F04782">
        <w:rPr>
          <w:b/>
          <w:sz w:val="20"/>
          <w:szCs w:val="20"/>
        </w:rPr>
        <w:t>на 34 часа в год (1 час в неделю)</w:t>
      </w:r>
      <w:r w:rsidRPr="00F04782">
        <w:rPr>
          <w:sz w:val="20"/>
          <w:szCs w:val="20"/>
        </w:rPr>
        <w:t>.</w:t>
      </w:r>
    </w:p>
    <w:p w:rsidR="0075575D" w:rsidRPr="00F04782" w:rsidRDefault="0075575D" w:rsidP="00EA36E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0"/>
          <w:szCs w:val="20"/>
        </w:rPr>
      </w:pPr>
      <w:r w:rsidRPr="00F04782">
        <w:rPr>
          <w:b/>
          <w:sz w:val="20"/>
          <w:szCs w:val="20"/>
        </w:rPr>
        <w:t>Формы работы</w:t>
      </w:r>
      <w:r w:rsidRPr="00F04782">
        <w:rPr>
          <w:sz w:val="20"/>
          <w:szCs w:val="20"/>
        </w:rPr>
        <w:t>: групповая, индивидуальная.</w:t>
      </w:r>
    </w:p>
    <w:p w:rsidR="000E34BE" w:rsidRPr="00F04782" w:rsidRDefault="0075575D" w:rsidP="00EA36E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0"/>
          <w:szCs w:val="20"/>
        </w:rPr>
      </w:pPr>
      <w:r w:rsidRPr="00F04782">
        <w:rPr>
          <w:sz w:val="20"/>
          <w:szCs w:val="20"/>
        </w:rPr>
        <w:t>Воспитательная работа в рамках программы включает:</w:t>
      </w:r>
      <w:r w:rsidR="000E34BE" w:rsidRPr="00F04782">
        <w:rPr>
          <w:sz w:val="20"/>
          <w:szCs w:val="20"/>
        </w:rPr>
        <w:t xml:space="preserve"> п</w:t>
      </w:r>
      <w:r w:rsidRPr="00F04782">
        <w:rPr>
          <w:sz w:val="20"/>
          <w:szCs w:val="20"/>
        </w:rPr>
        <w:t>роектную и исследовательскую деятельность</w:t>
      </w:r>
      <w:r w:rsidR="000E34BE" w:rsidRPr="00F04782">
        <w:rPr>
          <w:sz w:val="20"/>
          <w:szCs w:val="20"/>
        </w:rPr>
        <w:t>, организацию экскурсий, праздники, викторины, конкурсы, кружки, секции, классные часы</w:t>
      </w:r>
    </w:p>
    <w:p w:rsidR="00CD5397" w:rsidRDefault="00CD5397" w:rsidP="000D4CB6">
      <w:pPr>
        <w:pStyle w:val="a4"/>
        <w:shd w:val="clear" w:color="auto" w:fill="FFFFFF"/>
        <w:spacing w:before="0" w:beforeAutospacing="0" w:after="0" w:afterAutospacing="0" w:line="360" w:lineRule="auto"/>
        <w:ind w:left="567" w:firstLine="375"/>
        <w:jc w:val="center"/>
        <w:rPr>
          <w:b/>
          <w:sz w:val="20"/>
          <w:szCs w:val="20"/>
        </w:rPr>
      </w:pPr>
    </w:p>
    <w:p w:rsidR="00EA36EB" w:rsidRDefault="00EA36EB" w:rsidP="00EA36E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007937" w:rsidRDefault="000D4CB6" w:rsidP="00EA36E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0D4CB6">
        <w:rPr>
          <w:b/>
          <w:sz w:val="20"/>
          <w:szCs w:val="20"/>
        </w:rPr>
        <w:lastRenderedPageBreak/>
        <w:t>Планируемые результаты</w:t>
      </w:r>
    </w:p>
    <w:p w:rsidR="000D4CB6" w:rsidRPr="000D4CB6" w:rsidRDefault="000D4CB6" w:rsidP="000D4CB6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4CB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Личностные результаты: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  многонационального российского общества; становление гуманистических и демократических ценностных ориентаций;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овладение начальными навыками адаптации в динамично изменяющемся и развивающемся мире;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формирование эстетических потребностей, ценностей и чувств;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0D4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0D4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результаты: 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 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  освоение начальных форм познавательной и личностной рефлексии;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   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D4CB6" w:rsidRPr="000D4CB6" w:rsidRDefault="000D4CB6" w:rsidP="000D4CB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4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  готовность конструктивно разрешать конфликты посредством учета интересов сторон и сотрудничества.</w:t>
      </w:r>
    </w:p>
    <w:p w:rsidR="000D4CB6" w:rsidRPr="000D4CB6" w:rsidRDefault="000D4CB6" w:rsidP="000D4CB6">
      <w:pPr>
        <w:pStyle w:val="a4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b/>
          <w:sz w:val="20"/>
          <w:szCs w:val="20"/>
        </w:rPr>
      </w:pPr>
    </w:p>
    <w:p w:rsidR="000E34BE" w:rsidRPr="000E34BE" w:rsidRDefault="000E34BE" w:rsidP="00F04782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0D4CB6" w:rsidRDefault="000D4CB6" w:rsidP="000D4CB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A36EB" w:rsidRDefault="00EA36EB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A36EB" w:rsidRDefault="00EA36EB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A36EB" w:rsidRDefault="00EA36EB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0E34BE" w:rsidRDefault="00F04782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F04782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Календарно – тематическое планирование</w:t>
      </w:r>
    </w:p>
    <w:tbl>
      <w:tblPr>
        <w:tblStyle w:val="a7"/>
        <w:tblW w:w="0" w:type="auto"/>
        <w:tblInd w:w="567" w:type="dxa"/>
        <w:tblLook w:val="04A0"/>
      </w:tblPr>
      <w:tblGrid>
        <w:gridCol w:w="1101"/>
        <w:gridCol w:w="1134"/>
        <w:gridCol w:w="1134"/>
        <w:gridCol w:w="4536"/>
        <w:gridCol w:w="3450"/>
        <w:gridCol w:w="1358"/>
        <w:gridCol w:w="1337"/>
      </w:tblGrid>
      <w:tr w:rsidR="0098413D" w:rsidTr="0098413D">
        <w:tc>
          <w:tcPr>
            <w:tcW w:w="1101" w:type="dxa"/>
            <w:vMerge w:val="restart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536" w:type="dxa"/>
            <w:vMerge w:val="restart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3450" w:type="dxa"/>
            <w:vMerge w:val="restart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2695" w:type="dxa"/>
            <w:gridSpan w:val="2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413D" w:rsidTr="0098413D">
        <w:tc>
          <w:tcPr>
            <w:tcW w:w="1101" w:type="dxa"/>
            <w:vMerge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Фактич</w:t>
            </w:r>
            <w:proofErr w:type="spellEnd"/>
          </w:p>
        </w:tc>
        <w:tc>
          <w:tcPr>
            <w:tcW w:w="4536" w:type="dxa"/>
            <w:vMerge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vMerge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1337" w:type="dxa"/>
          </w:tcPr>
          <w:p w:rsidR="0098413D" w:rsidRDefault="0098413D" w:rsidP="00A74E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Внеаудитор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1 - 2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B35E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кружка. Что я могу?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841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классного актива, деление класса на центры, распределение ролей.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43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общение? Качества важные для общения.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применять правила вежливости в повседневной жизни.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43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Трудность общения первая - язык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ситуативных задач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43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Разговор без слов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 учащихся. Оформление выставки.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Default="00F57613" w:rsidP="0043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 эмоций и чувств</w:t>
            </w:r>
          </w:p>
        </w:tc>
        <w:tc>
          <w:tcPr>
            <w:tcW w:w="3450" w:type="dxa"/>
          </w:tcPr>
          <w:p w:rsidR="00F57613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рисунка « Я и моё настроение»</w:t>
            </w:r>
          </w:p>
        </w:tc>
        <w:tc>
          <w:tcPr>
            <w:tcW w:w="1358" w:type="dxa"/>
          </w:tcPr>
          <w:p w:rsidR="00F57613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433CB0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 неречевого общения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F57613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EA36EB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36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1 четверти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 линейка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BF54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43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доброго общения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рисунков к празднику пожилого человека.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Трудности в общении – необычные традиции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презентаций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Трудность вторая – внешние различия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Отметить лучших учащихся. Ответить на вопрос: В чем сила успеха?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Учимся слушать.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Взаимопомощь: помощь учащимся с проблемами в учёбе.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такие разные – мы такие похожие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правил бескорыстной дружбы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Трудность третья – девчонки + мальчишки?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ситуативных задач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Нового года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Новогодний утренник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</w:tcPr>
          <w:p w:rsidR="00F57613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2 четверти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Обсуждение результатов 2 четверти.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«Без друзей меня чуть – чуть…»</w:t>
            </w:r>
          </w:p>
        </w:tc>
        <w:tc>
          <w:tcPr>
            <w:tcW w:w="3450" w:type="dxa"/>
            <w:vMerge w:val="restart"/>
          </w:tcPr>
          <w:p w:rsidR="00F57613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Выступление детей на тему «Как плохо быть одному»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«Друг познается в беде»</w:t>
            </w:r>
          </w:p>
        </w:tc>
        <w:tc>
          <w:tcPr>
            <w:tcW w:w="3450" w:type="dxa"/>
            <w:vMerge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  <w:p w:rsidR="00F57613" w:rsidRPr="006A1F7A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</w:tcPr>
          <w:p w:rsidR="00F57613" w:rsidRPr="0098413D" w:rsidRDefault="00F57613" w:rsidP="006A1F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делать с обидой?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правилами общения по телефону. Составление телефонных диалогов.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7" w:type="dxa"/>
          </w:tcPr>
          <w:p w:rsidR="00F57613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D638E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значит конфликтовать?</w:t>
            </w:r>
          </w:p>
        </w:tc>
        <w:tc>
          <w:tcPr>
            <w:tcW w:w="3450" w:type="dxa"/>
          </w:tcPr>
          <w:p w:rsidR="00F57613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ситуативных задач</w:t>
            </w:r>
          </w:p>
        </w:tc>
        <w:tc>
          <w:tcPr>
            <w:tcW w:w="1358" w:type="dxa"/>
          </w:tcPr>
          <w:p w:rsidR="00F57613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Праздник, посвященный 23 февраля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празднике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правильно ссориться?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правил конструктивного конфликта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Праздник, посвященный 8 марта.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празднике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94332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</w:tcPr>
          <w:p w:rsidR="00F57613" w:rsidRDefault="00F57613" w:rsidP="004A2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0C15EF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такое агрессия?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 « Мостики дружбы»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94332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</w:tcPr>
          <w:p w:rsidR="00F57613" w:rsidRDefault="00F57613" w:rsidP="004A2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0C15EF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и почему чаще всего становится жертвой агрессии</w:t>
            </w:r>
          </w:p>
        </w:tc>
        <w:tc>
          <w:tcPr>
            <w:tcW w:w="3450" w:type="dxa"/>
          </w:tcPr>
          <w:p w:rsidR="00F57613" w:rsidRPr="0098413D" w:rsidRDefault="00F57613" w:rsidP="00E943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Анкетирование. 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E94332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3 четверти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Обсуждение результатов 3 четверти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28 - 29</w:t>
            </w:r>
          </w:p>
        </w:tc>
        <w:tc>
          <w:tcPr>
            <w:tcW w:w="1134" w:type="dxa"/>
          </w:tcPr>
          <w:p w:rsidR="00F57613" w:rsidRPr="0098413D" w:rsidRDefault="00F57613" w:rsidP="00E943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0C15EF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и почему чаще всего становится жертвой агрессии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Просмотр фильма «Чучело» 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</w:tcPr>
          <w:p w:rsidR="00F57613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Тренируем навыки разрешения конфликтных ситуаций.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«Кодекса уважения». Использование правил в повседневной жизни.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</w:tcPr>
          <w:p w:rsidR="00F57613" w:rsidRPr="0098413D" w:rsidRDefault="00F57613" w:rsidP="004A2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Учимся сотрудничать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КТД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Развиваем доверие</w:t>
            </w:r>
          </w:p>
        </w:tc>
        <w:tc>
          <w:tcPr>
            <w:tcW w:w="3450" w:type="dxa"/>
          </w:tcPr>
          <w:p w:rsidR="00F57613" w:rsidRPr="0098413D" w:rsidRDefault="00F57613" w:rsidP="009841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</w:t>
            </w:r>
          </w:p>
        </w:tc>
        <w:tc>
          <w:tcPr>
            <w:tcW w:w="1358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7" w:type="dxa"/>
          </w:tcPr>
          <w:p w:rsidR="00F57613" w:rsidRPr="0098413D" w:rsidRDefault="00F57613" w:rsidP="00D803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13" w:rsidRPr="0098413D" w:rsidTr="0098413D">
        <w:tc>
          <w:tcPr>
            <w:tcW w:w="1101" w:type="dxa"/>
          </w:tcPr>
          <w:p w:rsidR="00F57613" w:rsidRPr="006A1F7A" w:rsidRDefault="00F57613" w:rsidP="006A1F7A">
            <w:pPr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33 - 34</w:t>
            </w:r>
          </w:p>
        </w:tc>
        <w:tc>
          <w:tcPr>
            <w:tcW w:w="1134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57613" w:rsidRPr="0098413D" w:rsidRDefault="00F57613" w:rsidP="00C91E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F57613" w:rsidRPr="0098413D" w:rsidRDefault="00F57613" w:rsidP="00E94332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Мой личный вклад в общее дело </w:t>
            </w:r>
          </w:p>
        </w:tc>
        <w:tc>
          <w:tcPr>
            <w:tcW w:w="3450" w:type="dxa"/>
          </w:tcPr>
          <w:p w:rsidR="00F57613" w:rsidRPr="0098413D" w:rsidRDefault="00F57613" w:rsidP="00ED6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территории школы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57613" w:rsidRPr="0098413D" w:rsidTr="00F879CF">
        <w:tc>
          <w:tcPr>
            <w:tcW w:w="11355" w:type="dxa"/>
            <w:gridSpan w:val="5"/>
          </w:tcPr>
          <w:p w:rsidR="00F57613" w:rsidRPr="0098413D" w:rsidRDefault="00F57613" w:rsidP="00E943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58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25ч</w:t>
            </w:r>
          </w:p>
        </w:tc>
        <w:tc>
          <w:tcPr>
            <w:tcW w:w="1337" w:type="dxa"/>
          </w:tcPr>
          <w:p w:rsidR="00F57613" w:rsidRPr="0098413D" w:rsidRDefault="00F57613" w:rsidP="00ED63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 ч</w:t>
            </w:r>
          </w:p>
        </w:tc>
      </w:tr>
    </w:tbl>
    <w:p w:rsidR="00E94332" w:rsidRDefault="00E94332" w:rsidP="002168E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E94332" w:rsidRDefault="00E94332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Ожидаемые результаты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Духовно и физически развитый, здоровый и нравственный, дружный и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детский коллектив, 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 почитают и уважают старших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Лидеры  активно участвуют в управлении классным коллективом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3.</w:t>
      </w:r>
      <w:r w:rsidRPr="00F04782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Первоначальные представления и умения самоопределения</w:t>
      </w:r>
      <w:r w:rsidRPr="00F04782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в</w:t>
      </w:r>
      <w:r w:rsidRPr="00F04782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color w:val="1F1F1F"/>
          <w:sz w:val="20"/>
          <w:szCs w:val="20"/>
          <w:bdr w:val="none" w:sz="0" w:space="0" w:color="auto" w:frame="1"/>
          <w:lang w:eastAsia="ru-RU"/>
        </w:rPr>
        <w:t>сфере дополнительного образования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315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Главный результат работы классного руководителя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воплощение модели личности выпускника начальной школы.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Модель личности выпускника первой ступени (1-4-е классы):</w:t>
      </w:r>
    </w:p>
    <w:p w:rsidR="000D4CB6" w:rsidRPr="000E34BE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ребенок физически и духовно здоровый, добрый, уважительно относящийся к старшим и младшим, любящий природу, Родину;</w:t>
      </w:r>
    </w:p>
    <w:p w:rsidR="000D4CB6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ребенок, осознающий ответственность за порученное дело, за свои поступки;</w:t>
      </w:r>
    </w:p>
    <w:p w:rsidR="00D80315" w:rsidRPr="000D4CB6" w:rsidRDefault="000D4CB6" w:rsidP="000D4CB6">
      <w:pPr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ребенок, приученный в жизни в коллективе, бережливый и </w:t>
      </w:r>
      <w:r w:rsidRPr="00F0478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0E34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аккуратный, организованный и трудолюбивый, самостоятельный и коммуникабельный</w:t>
      </w:r>
    </w:p>
    <w:p w:rsidR="003632A1" w:rsidRDefault="003632A1" w:rsidP="000D4CB6">
      <w:pPr>
        <w:spacing w:after="0" w:line="360" w:lineRule="auto"/>
        <w:ind w:left="567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2168E5" w:rsidRDefault="002168E5" w:rsidP="002168E5">
      <w:pPr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</w:p>
    <w:p w:rsidR="0075575D" w:rsidRPr="00F04782" w:rsidRDefault="00F04782" w:rsidP="002168E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</w:pPr>
      <w:bookmarkStart w:id="0" w:name="_GoBack"/>
      <w:bookmarkEnd w:id="0"/>
      <w:r w:rsidRPr="00F047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0FFFF"/>
        </w:rPr>
        <w:lastRenderedPageBreak/>
        <w:t>Список литературы: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Журнал “Начальная школа”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 xml:space="preserve"> Справочник классного руководителя. Н.И. </w:t>
      </w:r>
      <w:proofErr w:type="spellStart"/>
      <w:r w:rsidRPr="00E94332">
        <w:rPr>
          <w:rStyle w:val="c6"/>
          <w:color w:val="000000"/>
          <w:sz w:val="20"/>
          <w:szCs w:val="20"/>
        </w:rPr>
        <w:t>Дереклеева</w:t>
      </w:r>
      <w:proofErr w:type="spellEnd"/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“Классный час играючи”. В.А.Герасимова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“Школьные праздники”. Н.В.Сухарева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“Праздники в детских садах и начальной школе”. О.В.Калашникова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“30 детских утренников для начальной школы”. М.М.Давыдова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“День защитников Отечества”. Е.И.Ромашкова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 xml:space="preserve"> “Сценарии школьных праздников”. “Школа радости”</w:t>
      </w:r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 xml:space="preserve"> “Сценарии игр и юмористические сюжеты”. </w:t>
      </w:r>
      <w:proofErr w:type="spellStart"/>
      <w:r w:rsidRPr="00E94332">
        <w:rPr>
          <w:rStyle w:val="c6"/>
          <w:color w:val="000000"/>
          <w:sz w:val="20"/>
          <w:szCs w:val="20"/>
        </w:rPr>
        <w:t>Ю.В.Доброхотова</w:t>
      </w:r>
      <w:proofErr w:type="spellEnd"/>
    </w:p>
    <w:p w:rsidR="00991696" w:rsidRPr="00E94332" w:rsidRDefault="00991696" w:rsidP="00E94332">
      <w:pPr>
        <w:pStyle w:val="c20"/>
        <w:numPr>
          <w:ilvl w:val="0"/>
          <w:numId w:val="15"/>
        </w:numPr>
        <w:spacing w:before="0" w:beforeAutospacing="0" w:after="0" w:afterAutospacing="0" w:line="360" w:lineRule="auto"/>
        <w:rPr>
          <w:rFonts w:ascii="Garamond" w:hAnsi="Garamond"/>
          <w:color w:val="000000"/>
          <w:sz w:val="20"/>
          <w:szCs w:val="20"/>
        </w:rPr>
      </w:pPr>
      <w:r w:rsidRPr="00E94332">
        <w:rPr>
          <w:rStyle w:val="c6"/>
          <w:color w:val="000000"/>
          <w:sz w:val="20"/>
          <w:szCs w:val="20"/>
        </w:rPr>
        <w:t>“Настольная книга учителя начальных классов”. “Школа радости”</w:t>
      </w:r>
    </w:p>
    <w:p w:rsidR="0075575D" w:rsidRPr="00E94332" w:rsidRDefault="0075575D" w:rsidP="00E9433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0FFFF"/>
        </w:rPr>
      </w:pPr>
    </w:p>
    <w:sectPr w:rsidR="0075575D" w:rsidRPr="00E94332" w:rsidSect="00300F9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523"/>
    <w:multiLevelType w:val="hybridMultilevel"/>
    <w:tmpl w:val="3A0E988A"/>
    <w:lvl w:ilvl="0" w:tplc="B8D8E5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675BD6"/>
    <w:multiLevelType w:val="multilevel"/>
    <w:tmpl w:val="B93E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71DA"/>
    <w:multiLevelType w:val="hybridMultilevel"/>
    <w:tmpl w:val="B6B8613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D47940"/>
    <w:multiLevelType w:val="multilevel"/>
    <w:tmpl w:val="A5B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E1928"/>
    <w:multiLevelType w:val="multilevel"/>
    <w:tmpl w:val="9E3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7B25E1"/>
    <w:multiLevelType w:val="multilevel"/>
    <w:tmpl w:val="DEF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B6AEB"/>
    <w:multiLevelType w:val="multilevel"/>
    <w:tmpl w:val="1838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60C4F"/>
    <w:multiLevelType w:val="hybridMultilevel"/>
    <w:tmpl w:val="6F6ACFFA"/>
    <w:lvl w:ilvl="0" w:tplc="A7608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970E02"/>
    <w:multiLevelType w:val="multilevel"/>
    <w:tmpl w:val="292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D4684"/>
    <w:multiLevelType w:val="hybridMultilevel"/>
    <w:tmpl w:val="F1169028"/>
    <w:lvl w:ilvl="0" w:tplc="A0FC67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D642AA"/>
    <w:multiLevelType w:val="hybridMultilevel"/>
    <w:tmpl w:val="4CA4B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43355"/>
    <w:multiLevelType w:val="hybridMultilevel"/>
    <w:tmpl w:val="93523E3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B3945A9"/>
    <w:multiLevelType w:val="multilevel"/>
    <w:tmpl w:val="689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865DC"/>
    <w:multiLevelType w:val="multilevel"/>
    <w:tmpl w:val="B93E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E331B"/>
    <w:multiLevelType w:val="multilevel"/>
    <w:tmpl w:val="B8A2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9D"/>
    <w:rsid w:val="00007937"/>
    <w:rsid w:val="000B3D71"/>
    <w:rsid w:val="000C15EF"/>
    <w:rsid w:val="000D4CB6"/>
    <w:rsid w:val="000E34BE"/>
    <w:rsid w:val="001B3769"/>
    <w:rsid w:val="001D1DE4"/>
    <w:rsid w:val="002168E5"/>
    <w:rsid w:val="00300F9D"/>
    <w:rsid w:val="003632A1"/>
    <w:rsid w:val="00433CB0"/>
    <w:rsid w:val="004A244E"/>
    <w:rsid w:val="00520015"/>
    <w:rsid w:val="006A1F7A"/>
    <w:rsid w:val="0075575D"/>
    <w:rsid w:val="007D274C"/>
    <w:rsid w:val="007E7917"/>
    <w:rsid w:val="00843022"/>
    <w:rsid w:val="009041BA"/>
    <w:rsid w:val="0098413D"/>
    <w:rsid w:val="00991696"/>
    <w:rsid w:val="00A74E13"/>
    <w:rsid w:val="00B35E5B"/>
    <w:rsid w:val="00BB3E70"/>
    <w:rsid w:val="00CD5397"/>
    <w:rsid w:val="00D80315"/>
    <w:rsid w:val="00E94332"/>
    <w:rsid w:val="00EA36EB"/>
    <w:rsid w:val="00F04782"/>
    <w:rsid w:val="00F36E8D"/>
    <w:rsid w:val="00F57613"/>
    <w:rsid w:val="00FA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0F9D"/>
  </w:style>
  <w:style w:type="character" w:styleId="a3">
    <w:name w:val="Hyperlink"/>
    <w:basedOn w:val="a0"/>
    <w:uiPriority w:val="99"/>
    <w:semiHidden/>
    <w:unhideWhenUsed/>
    <w:rsid w:val="00300F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4BE"/>
    <w:rPr>
      <w:b/>
      <w:bCs/>
    </w:rPr>
  </w:style>
  <w:style w:type="paragraph" w:styleId="a6">
    <w:name w:val="List Paragraph"/>
    <w:basedOn w:val="a"/>
    <w:qFormat/>
    <w:rsid w:val="00F04782"/>
    <w:pPr>
      <w:ind w:left="720"/>
      <w:contextualSpacing/>
    </w:pPr>
  </w:style>
  <w:style w:type="table" w:styleId="a7">
    <w:name w:val="Table Grid"/>
    <w:basedOn w:val="a1"/>
    <w:uiPriority w:val="59"/>
    <w:rsid w:val="00A74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4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DE4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99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НАТОБИК</cp:lastModifiedBy>
  <cp:revision>2</cp:revision>
  <cp:lastPrinted>2015-04-23T06:06:00Z</cp:lastPrinted>
  <dcterms:created xsi:type="dcterms:W3CDTF">2019-11-10T17:59:00Z</dcterms:created>
  <dcterms:modified xsi:type="dcterms:W3CDTF">2019-11-10T17:59:00Z</dcterms:modified>
</cp:coreProperties>
</file>